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30" w:leader="none"/>
        </w:tabs>
        <w:jc w:val="right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>Nowe Zduny 15.09.2025 r.</w:t>
      </w:r>
    </w:p>
    <w:p>
      <w:pPr>
        <w:pStyle w:val="Normal"/>
        <w:tabs>
          <w:tab w:val="clear" w:pos="708"/>
          <w:tab w:val="left" w:pos="930" w:leader="none"/>
        </w:tabs>
        <w:rPr>
          <w:b/>
          <w:sz w:val="24"/>
          <w:szCs w:val="24"/>
        </w:rPr>
      </w:pPr>
      <w:r>
        <w:rPr>
          <w:b/>
        </w:rPr>
        <w:tab/>
        <w:tab/>
        <w:tab/>
        <w:tab/>
      </w:r>
      <w:r>
        <w:rPr>
          <w:b/>
          <w:sz w:val="24"/>
          <w:szCs w:val="24"/>
        </w:rPr>
        <w:tab/>
        <w:t>Harmonogram zajęć: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NAZWA ZAJĘĆ DODATKOWYCH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okresie: od 22.09.2025 do 8.12.2025 r.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odbywających się w Zespole Szkół Centrum Kształcenia Rolniczego </w:t>
        <w:br/>
        <w:t>im. Jadwigi Dziubińskiej w Zduńskiej Dąbrowie</w:t>
        <w:br/>
        <w:t>Nowe Zduny 64, 99-440 Zduny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tbl>
      <w:tblPr>
        <w:tblStyle w:val="Tabela-Siatka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7"/>
        <w:gridCol w:w="1539"/>
        <w:gridCol w:w="1605"/>
        <w:gridCol w:w="4403"/>
      </w:tblGrid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Data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Przedział godzinowy odbywania zajęć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Ilość godzin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/>
              </w:rPr>
              <w:t>Osoba prowadząca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22.09.2025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29.09.2025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6.10.2025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20.10.2025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27.10.2025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17.11.2025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24.11.2025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1.12.2025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8.12.2025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(poniedziałek)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15.10-15.55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16.00-16.45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16.50-17.35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Ilona Panek</w:t>
            </w:r>
          </w:p>
        </w:tc>
      </w:tr>
      <w:tr>
        <w:trPr>
          <w:trHeight w:val="624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Razem godzin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eastAsia="SimSu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>30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417" w:gutter="0" w:header="426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1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3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2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3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3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4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LibreOffice/25.2.1.2$Windows_X86_64 LibreOffice_project/d3abf4aee5fd705e4a92bba33a32f40bc4e56f49</Application>
  <AppVersion>15.0000</AppVersion>
  <Pages>1</Pages>
  <Words>185</Words>
  <Characters>1391</Characters>
  <CharactersWithSpaces>1506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2025-09-11T10:08:00Z</dcterms:created>
  <dc:creator>Stanisław Kosmowski</dc:creator>
  <dc:description/>
  <dc:language>pl-PL</dc:language>
  <cp:lastModifiedBy/>
  <dcterms:modified xsi:type="dcterms:W3CDTF">2025-09-14T14:00:05Z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0CCF7477EB9D4BE483E61E05BD446A15_12</vt:lpwstr>
  </property>
  <property fmtid="{D5CDD505-2E9C-101B-9397-08002B2CF9AE}" pid="3" name="KSOProductBuildVer">
    <vt:lpwstr>1045-12.2.0.21931</vt:lpwstr>
  </property>
</Properties>
</file>